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23" w:rsidRDefault="000B7223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8133"/>
      </w:tblGrid>
      <w:tr w:rsidR="00C27729" w:rsidTr="00C27729">
        <w:trPr>
          <w:trHeight w:val="10200"/>
        </w:trPr>
        <w:tc>
          <w:tcPr>
            <w:tcW w:w="8123" w:type="dxa"/>
          </w:tcPr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Гражданско-правовая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Жестокое обращение с ребёнком может послужить основанием для привлечения родителе</w:t>
            </w:r>
            <w:proofErr w:type="gramStart"/>
            <w:r w:rsidRPr="006C3DF9">
              <w:rPr>
                <w:rStyle w:val="grame"/>
                <w:color w:val="7030A0"/>
              </w:rPr>
              <w:t>й(</w:t>
            </w:r>
            <w:proofErr w:type="gramEnd"/>
            <w:r w:rsidRPr="006C3DF9">
              <w:rPr>
                <w:color w:val="7030A0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Пример: лишение родительских пра</w:t>
            </w:r>
            <w:proofErr w:type="gramStart"/>
            <w:r w:rsidRPr="006C3DF9">
              <w:rPr>
                <w:rStyle w:val="grame"/>
                <w:color w:val="7030A0"/>
              </w:rPr>
              <w:t>в(</w:t>
            </w:r>
            <w:proofErr w:type="gramEnd"/>
            <w:r w:rsidRPr="006C3DF9">
              <w:rPr>
                <w:color w:val="7030A0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непосредственной угрозе жизни ребёнка или его здоровью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(ст. 77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Семейного кодекса РФ)</w:t>
            </w:r>
          </w:p>
          <w:p w:rsidR="00C27729" w:rsidRPr="000E7B44" w:rsidRDefault="00C27729" w:rsidP="00071C29">
            <w:pPr>
              <w:ind w:firstLine="709"/>
              <w:jc w:val="center"/>
              <w:rPr>
                <w:color w:val="000000"/>
              </w:rPr>
            </w:pPr>
            <w:r w:rsidRPr="000E7B44">
              <w:rPr>
                <w:b/>
                <w:bCs/>
                <w:i/>
                <w:iCs/>
                <w:color w:val="000000"/>
              </w:rPr>
              <w:t> </w:t>
            </w:r>
          </w:p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Уголовная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Примеры: ст.111(умышленное причинение тяжёлого вреда здоровью),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ст. 112 (умышленное причинение средней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тяжести вреда здоровью), ст. 113(причинение тяжкого или средней тяжести вреда здоровью в состоянии аффекта)</w:t>
            </w:r>
            <w:proofErr w:type="gramStart"/>
            <w:r w:rsidRPr="006C3DF9">
              <w:rPr>
                <w:rStyle w:val="grame"/>
                <w:color w:val="7030A0"/>
              </w:rPr>
              <w:t>,с</w:t>
            </w:r>
            <w:proofErr w:type="gramEnd"/>
            <w:r w:rsidRPr="006C3DF9">
              <w:rPr>
                <w:color w:val="7030A0"/>
              </w:rPr>
      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      </w:r>
            <w:proofErr w:type="gramStart"/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rStyle w:val="grame"/>
                <w:color w:val="7030A0"/>
              </w:rPr>
              <w:t>,</w:t>
            </w:r>
            <w:proofErr w:type="gramEnd"/>
            <w:r w:rsidRPr="006C3DF9">
              <w:rPr>
                <w:color w:val="7030A0"/>
              </w:rPr>
      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157(злостное уклонение от уплаты средств на содержание детей), ст.110 (доведение до самоубийства).  </w:t>
            </w: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color w:val="000000"/>
              </w:rPr>
              <w:t> </w:t>
            </w:r>
          </w:p>
          <w:p w:rsid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 xml:space="preserve">«Ребенок должен быть </w:t>
            </w:r>
            <w:r w:rsidR="006C3DF9">
              <w:rPr>
                <w:color w:val="FF0000"/>
                <w:u w:val="single"/>
              </w:rPr>
              <w:t xml:space="preserve">защищен от всех форм небрежного </w:t>
            </w:r>
            <w:r w:rsidRPr="006C3DF9">
              <w:rPr>
                <w:color w:val="FF0000"/>
                <w:u w:val="single"/>
              </w:rPr>
              <w:t>отношения,</w:t>
            </w:r>
            <w:r w:rsidR="006C3DF9">
              <w:rPr>
                <w:color w:val="FF0000"/>
                <w:u w:val="single"/>
              </w:rPr>
              <w:t xml:space="preserve"> </w:t>
            </w:r>
            <w:r w:rsidRPr="006C3DF9">
              <w:rPr>
                <w:color w:val="FF0000"/>
                <w:u w:val="single"/>
              </w:rPr>
              <w:t xml:space="preserve"> жестокости и эксплуатации». 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>Декларации прав ребенка (20 ноября 1959 года)</w:t>
            </w:r>
            <w:r w:rsidRPr="006C3DF9">
              <w:rPr>
                <w:color w:val="FF0000"/>
                <w:u w:val="single"/>
              </w:rPr>
              <w:br/>
              <w:t>Каждый ребенок имеет право жить и воспитываться в семье, где его любят и заботятся о нем!</w:t>
            </w:r>
          </w:p>
          <w:p w:rsidR="00C27729" w:rsidRPr="006C3DF9" w:rsidRDefault="00C27729" w:rsidP="00C72B54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="006349F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 будьте равнод</w:t>
            </w:r>
            <w:r w:rsidR="006349F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ушными!</w:t>
            </w:r>
            <w:r w:rsidR="006349F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br/>
              <w:t>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Дети не должны быть чужими.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72B54" w:rsidRDefault="00C72B54" w:rsidP="000B7223">
            <w:pPr>
              <w:rPr>
                <w:rFonts w:ascii="Arial" w:hAnsi="Arial" w:cs="Arial"/>
                <w:color w:val="000000"/>
              </w:rPr>
            </w:pPr>
          </w:p>
          <w:p w:rsidR="006349F1" w:rsidRDefault="006349F1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Специалисты утверждают, что физические наказания: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1.Преподают ребенку урок насилия.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2.Они нарушают безусловную уверенность, в которой нуждается каждый ребенок - что он любим.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5.Они вызывают гнев и желание отомстить, желание это остается вытесненным, и проявляется только много позже.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0E7B44" w:rsidRDefault="00C27729" w:rsidP="00C27729">
            <w:pPr>
              <w:ind w:firstLine="709"/>
              <w:jc w:val="both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Какой урок из этого выносит ребенок?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1.Ребенок не заслуживает уважения.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2.Хорошему можно научиться посредством наказания (оно обычно научает ребенка желанию наказывать, в свою очередь других).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3.Страдание не нужно принимать близко к сердцу, его следует игнорировать (это опасно для иммунной системы).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4.Насилие - это проявление любви (на этой почве вырастают многие извращения).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5.Отрицание чувств - нормальное здоровое явление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6.От взрослых нет защиты.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Каким образом проявляется вытесненный гнев у детей?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1.Насмешками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proofErr w:type="gramStart"/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над</w:t>
            </w:r>
            <w:proofErr w:type="gramEnd"/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слабыми и беззащитными.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2.Драками.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3.Унижением девочек, символизирующих мать.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4.Плохим отношением к педагогам.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5.Выбором видео и игр, дающих возможность заново испытать вытесненные чувства ярости и гнева</w:t>
            </w:r>
            <w:r w:rsidRPr="006C3DF9">
              <w:rPr>
                <w:color w:val="7030A0"/>
                <w:sz w:val="22"/>
                <w:szCs w:val="22"/>
              </w:rPr>
              <w:t>.</w:t>
            </w:r>
            <w:r w:rsidRPr="006C3DF9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СТРАТЕГИИ ПРЕДУПРЕЖДЕНИЯ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1.ПОДАВАЙТЕ ХОРОШИЙ ПРИМЕР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Угрозы, а также битье,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      </w:r>
          </w:p>
          <w:p w:rsidR="00C27729" w:rsidRDefault="00C27729" w:rsidP="00C27729"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2.СТАНЬТЕ ЧАСТЫМ ПОСЕТИТЕЛЕМ ШКОЛЫ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Если у Вашего ребенка возникли проблемы, вызывающие у него депрессию и приводящие к возникновению низкой самооценки, идите в ШКОЛУ!</w:t>
            </w:r>
          </w:p>
        </w:tc>
        <w:tc>
          <w:tcPr>
            <w:tcW w:w="8133" w:type="dxa"/>
          </w:tcPr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C27729" w:rsidP="00071C29">
            <w:pPr>
              <w:rPr>
                <w:rFonts w:ascii="Arial Narrow" w:hAnsi="Arial Narrow"/>
                <w:b/>
                <w:color w:val="7030A0"/>
              </w:rPr>
            </w:pPr>
          </w:p>
          <w:p w:rsidR="00C27729" w:rsidRPr="000E7B44" w:rsidRDefault="00C27729" w:rsidP="00071C2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C27729" w:rsidRPr="006C3DF9" w:rsidRDefault="00C27729" w:rsidP="00071C2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7B44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Pr="006C3DF9">
              <w:rPr>
                <w:rFonts w:ascii="Arial Narrow" w:hAnsi="Arial Narrow"/>
                <w:b/>
                <w:color w:val="FF0000"/>
                <w:sz w:val="72"/>
                <w:szCs w:val="72"/>
              </w:rPr>
              <w:t>«Дарите добро детям!»</w:t>
            </w:r>
          </w:p>
          <w:p w:rsidR="00C27729" w:rsidRPr="000E7B44" w:rsidRDefault="00C27729" w:rsidP="00071C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0E7B44" w:rsidRDefault="00C27729" w:rsidP="00071C29">
            <w:pPr>
              <w:rPr>
                <w:color w:val="000000"/>
              </w:rPr>
            </w:pPr>
          </w:p>
          <w:p w:rsidR="00C27729" w:rsidRPr="006C3DF9" w:rsidRDefault="00C27729" w:rsidP="00071C29">
            <w:pPr>
              <w:ind w:firstLine="709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ОСТАНОВИТЕСЬ,</w:t>
            </w:r>
          </w:p>
          <w:p w:rsidR="006C3DF9" w:rsidRDefault="00C27729" w:rsidP="00071C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прежде чем применить физическое наказание</w:t>
            </w:r>
          </w:p>
          <w:p w:rsidR="00C27729" w:rsidRPr="006C3DF9" w:rsidRDefault="00C27729" w:rsidP="00071C29">
            <w:pPr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к ребенку!</w:t>
            </w:r>
          </w:p>
          <w:p w:rsidR="00C27729" w:rsidRPr="006C3DF9" w:rsidRDefault="00C27729" w:rsidP="00071C29">
            <w:pPr>
              <w:rPr>
                <w:color w:val="FF0000"/>
                <w:sz w:val="44"/>
                <w:szCs w:val="44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 xml:space="preserve">Родителям о недопущении жестокого обращения и насилия </w:t>
            </w:r>
          </w:p>
          <w:p w:rsidR="00C27729" w:rsidRPr="006C3DF9" w:rsidRDefault="00C27729" w:rsidP="00071C29">
            <w:pPr>
              <w:jc w:val="center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>в отношении детей в семье</w:t>
            </w:r>
          </w:p>
          <w:p w:rsidR="00C27729" w:rsidRPr="000E7B44" w:rsidRDefault="00C27729" w:rsidP="00071C29">
            <w:pPr>
              <w:rPr>
                <w:b/>
                <w:sz w:val="36"/>
                <w:szCs w:val="36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349F1" w:rsidRDefault="006349F1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349F1" w:rsidRDefault="006349F1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349F1" w:rsidRDefault="006349F1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349F1" w:rsidRDefault="006349F1" w:rsidP="00C27729">
            <w:pPr>
              <w:jc w:val="both"/>
              <w:rPr>
                <w:rFonts w:ascii="Arial" w:hAnsi="Arial" w:cs="Arial"/>
                <w:color w:val="7030A0"/>
              </w:rPr>
            </w:pPr>
          </w:p>
          <w:p w:rsidR="006349F1" w:rsidRDefault="006349F1" w:rsidP="00C27729">
            <w:pPr>
              <w:ind w:firstLine="709"/>
              <w:jc w:val="both"/>
              <w:rPr>
                <w:rFonts w:ascii="Arial" w:hAnsi="Arial" w:cs="Arial"/>
                <w:color w:val="FF0000"/>
              </w:rPr>
            </w:pP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  <w:sz w:val="27"/>
                <w:szCs w:val="27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3.ЕСЛИ ВЫ НЕ ЗАЩИТНИК СВОЕМУ РЕБЕНКУ, ТО КТО ЖЕ ВЫ?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</w:t>
            </w:r>
            <w:r w:rsidRPr="006C3DF9">
              <w:rPr>
                <w:rFonts w:ascii="Arial" w:hAnsi="Arial" w:cs="Arial"/>
                <w:color w:val="7030A0"/>
                <w:sz w:val="28"/>
                <w:szCs w:val="28"/>
              </w:rPr>
              <w:t>.</w:t>
            </w: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4.ГОВОРИТЕ ДЕТЯМ О НАСИЛИИ, КОТОРОЕ ПОКАЗЫВАЮТ ПО ТЕЛЕВИЗОРУ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5.НЕЛЬЗЯ НЕДООЦЕНИВАТЬ ВАЖНОСТЬ СЛОВ "Я ТЕБЯ ЛЮБЛЮ".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Дети любого возраста нуждаются в одобрении, поцелуях, объятиях, дружеских похлопываниях по плечу. Они хотят слышать " Я горжусь тобой!"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>ЗАЩИТИТЬ СВОЕГО РЕБЕНКА.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Виды ответственности лиц, допускающих жестокое обращение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 детьми, в соответствии с законодательством РФ.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В российском законодательстве существуют несколько видов ответственности лиц, допускающих жестокое обращение с ребёнком.</w:t>
            </w:r>
          </w:p>
          <w:p w:rsidR="00C27729" w:rsidRPr="000E7B44" w:rsidRDefault="00C27729" w:rsidP="00C277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Дисциплинарной ответственности</w:t>
            </w:r>
            <w:r w:rsidRPr="000E7B44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Административная ответственность.</w:t>
            </w:r>
          </w:p>
          <w:p w:rsidR="00C27729" w:rsidRPr="006C3DF9" w:rsidRDefault="00C27729" w:rsidP="00C27729">
            <w:pPr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</w:tc>
      </w:tr>
    </w:tbl>
    <w:p w:rsidR="006C3DF9" w:rsidRDefault="006C3DF9" w:rsidP="00C27729"/>
    <w:p w:rsidR="00D478AA" w:rsidRDefault="00D478AA" w:rsidP="00C27729">
      <w:pPr>
        <w:ind w:right="-881"/>
      </w:pPr>
    </w:p>
    <w:p w:rsidR="006349F1" w:rsidRDefault="00440702" w:rsidP="00C27729">
      <w:pPr>
        <w:ind w:right="-881"/>
      </w:pPr>
      <w:r>
        <w:rPr>
          <w:noProof/>
        </w:rPr>
        <w:drawing>
          <wp:inline distT="0" distB="0" distL="0" distR="0" wp14:anchorId="712035AD" wp14:editId="7BB81D43">
            <wp:extent cx="9686260" cy="6741042"/>
            <wp:effectExtent l="0" t="0" r="0" b="0"/>
            <wp:docPr id="2" name="Рисунок 1" descr="https://im0-tub-ru.yandex.net/i?id=f72f9f6644e26080bc705379523f630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72f9f6644e26080bc705379523f6308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275" cy="67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54" w:rsidRDefault="00B37A54" w:rsidP="00C27729">
      <w:pPr>
        <w:ind w:right="-881"/>
      </w:pPr>
      <w:bookmarkStart w:id="0" w:name="_GoBack"/>
      <w:bookmarkEnd w:id="0"/>
    </w:p>
    <w:sectPr w:rsidR="00B37A54" w:rsidSect="00C27729">
      <w:pgSz w:w="16838" w:h="11906" w:orient="landscape" w:code="9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729"/>
    <w:rsid w:val="000B7223"/>
    <w:rsid w:val="001A7099"/>
    <w:rsid w:val="003D65B2"/>
    <w:rsid w:val="00440702"/>
    <w:rsid w:val="00557217"/>
    <w:rsid w:val="006349F1"/>
    <w:rsid w:val="006C3DF9"/>
    <w:rsid w:val="00743591"/>
    <w:rsid w:val="00A768EA"/>
    <w:rsid w:val="00B37A54"/>
    <w:rsid w:val="00C27729"/>
    <w:rsid w:val="00C72B54"/>
    <w:rsid w:val="00D478AA"/>
    <w:rsid w:val="00DA7499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ивановна</cp:lastModifiedBy>
  <cp:revision>14</cp:revision>
  <cp:lastPrinted>2019-04-26T01:19:00Z</cp:lastPrinted>
  <dcterms:created xsi:type="dcterms:W3CDTF">2016-07-01T04:09:00Z</dcterms:created>
  <dcterms:modified xsi:type="dcterms:W3CDTF">2021-04-29T14:21:00Z</dcterms:modified>
</cp:coreProperties>
</file>